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37D68" w14:textId="55D70FD5" w:rsidR="00CD2859" w:rsidRDefault="002D1B59">
      <w:pPr>
        <w:widowControl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國立清華大學竹師教育學院大樓場地設備管理使用規定及收費標準</w:t>
      </w:r>
    </w:p>
    <w:p w14:paraId="0D5F03EF" w14:textId="77777777" w:rsidR="00CD2859" w:rsidRDefault="00CD2859">
      <w:pPr>
        <w:widowControl/>
        <w:rPr>
          <w:rFonts w:ascii="標楷體" w:eastAsia="標楷體" w:hAnsi="標楷體" w:cs="標楷體"/>
        </w:rPr>
      </w:pPr>
    </w:p>
    <w:p w14:paraId="112692C3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國立清華大學(以下簡稱本校)竹師教育學院(以下簡稱本院)為有效管理所轄場地及相關設備，依據「國立清華大學場地設備管理使用及收支管理要點」第二點之規定，特訂定本使用規定及收費標準。</w:t>
      </w:r>
    </w:p>
    <w:p w14:paraId="0FD8F964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僅供學術、藝文、演藝、慶典、集會及康樂活動之用，對於從事政治性、宗教性、商業性宣傳及其他違反善良風俗、影響本校校譽、公共安全或與場地使用目的不符之活動申請，概不受理；活動內容應與核准之用途相符，不得擅自變更活動內容，或轉租、轉借其他活動使用。</w:t>
      </w:r>
    </w:p>
    <w:p w14:paraId="11E42DCC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本院場地原則不受理個人申請使用，場地依繳費單位區分校內及校外之使用對象。</w:t>
      </w:r>
    </w:p>
    <w:p w14:paraId="79BDB4FC" w14:textId="3BBCD51C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可供申請使用之場地如下：</w:t>
      </w:r>
    </w:p>
    <w:p w14:paraId="7DD52B7E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大型空間：國際會議廳、劇場教室。</w:t>
      </w:r>
    </w:p>
    <w:p w14:paraId="75F27C07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中型空間：</w:t>
      </w:r>
    </w:p>
    <w:p w14:paraId="728D111A" w14:textId="77777777" w:rsidR="00CD2859" w:rsidRDefault="002D1B59" w:rsidP="00335937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276" w:hanging="41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創客空間、環境教室、舞蹈教室、情境教室、專科教室、實驗教室、STEAM教室、第一至第四會議室。</w:t>
      </w:r>
    </w:p>
    <w:p w14:paraId="28D5F654" w14:textId="77777777" w:rsidR="00CD2859" w:rsidRDefault="002D1B59" w:rsidP="00335937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276" w:hanging="41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僅供本院教學單位可借：繪本故事教室、共辦外空間。</w:t>
      </w:r>
    </w:p>
    <w:p w14:paraId="3357ACF0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小型空間：研討室、晤談室。</w:t>
      </w:r>
    </w:p>
    <w:p w14:paraId="45924469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半戶外場地：1樓大廳、陽光走廊。</w:t>
      </w:r>
    </w:p>
    <w:p w14:paraId="17574617" w14:textId="77777777" w:rsidR="00CD2859" w:rsidRDefault="002D1B5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戶外場地：B1戶外廣場、2樓露臺、8樓劇場教室外之露臺等。</w:t>
      </w:r>
    </w:p>
    <w:p w14:paraId="0A28A0F3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場地申請使用方式及注意事項</w:t>
      </w:r>
    </w:p>
    <w:p w14:paraId="53B32D6B" w14:textId="77777777" w:rsidR="00CD2859" w:rsidRDefault="002D1B59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使用時段及收費標準</w:t>
      </w:r>
    </w:p>
    <w:p w14:paraId="1BE242FB" w14:textId="77777777" w:rsidR="00CD2859" w:rsidRDefault="002D1B59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大型空間：申請時段以4小時為1單位，最少以1個時段計(未滿4小時以4小時計)，每增加1小時依比例收取相關費用，未滿1小時以1小時計，超過1小時以2小時計，依此類推。</w:t>
      </w:r>
    </w:p>
    <w:p w14:paraId="52305A3E" w14:textId="77777777" w:rsidR="00CD2859" w:rsidRDefault="002D1B59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中型空間、小型空間、半戶外場地、戶外場地：未滿1小時以1小時計，超過1小時以2小時計，依此類推。</w:t>
      </w:r>
    </w:p>
    <w:p w14:paraId="2402EC2B" w14:textId="77777777" w:rsidR="00CD2859" w:rsidRDefault="002D1B59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收費等級及場地正式活動費用如下表：</w:t>
      </w:r>
    </w:p>
    <w:tbl>
      <w:tblPr>
        <w:tblStyle w:val="ad"/>
        <w:tblW w:w="8280" w:type="dxa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395"/>
        <w:gridCol w:w="1860"/>
        <w:gridCol w:w="1980"/>
        <w:gridCol w:w="1065"/>
      </w:tblGrid>
      <w:tr w:rsidR="00CD2859" w14:paraId="0C1A3E6D" w14:textId="77777777" w:rsidTr="00B17ED3">
        <w:tc>
          <w:tcPr>
            <w:tcW w:w="1980" w:type="dxa"/>
            <w:vMerge w:val="restart"/>
            <w:vAlign w:val="center"/>
          </w:tcPr>
          <w:p w14:paraId="1F2AF9D3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空間</w:t>
            </w:r>
            <w:r>
              <w:rPr>
                <w:rFonts w:ascii="標楷體" w:eastAsia="標楷體" w:hAnsi="標楷體" w:cs="標楷體"/>
              </w:rPr>
              <w:t>收費項目</w:t>
            </w:r>
          </w:p>
        </w:tc>
        <w:tc>
          <w:tcPr>
            <w:tcW w:w="6300" w:type="dxa"/>
            <w:gridSpan w:val="4"/>
          </w:tcPr>
          <w:p w14:paraId="4EBEE313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收費級別(元)</w:t>
            </w:r>
          </w:p>
        </w:tc>
      </w:tr>
      <w:tr w:rsidR="00CD2859" w14:paraId="0A7609AB" w14:textId="77777777" w:rsidTr="00B17ED3">
        <w:tc>
          <w:tcPr>
            <w:tcW w:w="1980" w:type="dxa"/>
            <w:vMerge/>
            <w:vAlign w:val="center"/>
          </w:tcPr>
          <w:p w14:paraId="65D98C00" w14:textId="77777777" w:rsidR="00CD2859" w:rsidRDefault="00CD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14:paraId="65DCC2E0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第一級</w:t>
            </w:r>
          </w:p>
          <w:p w14:paraId="612CF446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(校外單位)</w:t>
            </w:r>
          </w:p>
        </w:tc>
        <w:tc>
          <w:tcPr>
            <w:tcW w:w="1860" w:type="dxa"/>
            <w:vAlign w:val="center"/>
          </w:tcPr>
          <w:p w14:paraId="14A406A9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第二級</w:t>
            </w:r>
          </w:p>
          <w:p w14:paraId="73A04414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(校內各單位有收費之活動、會議、課程)</w:t>
            </w:r>
          </w:p>
        </w:tc>
        <w:tc>
          <w:tcPr>
            <w:tcW w:w="1980" w:type="dxa"/>
            <w:vAlign w:val="center"/>
          </w:tcPr>
          <w:p w14:paraId="6660A66E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第三級</w:t>
            </w:r>
          </w:p>
          <w:p w14:paraId="24DDAAD8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(校內各單位無收費之活動、會議、課程)</w:t>
            </w:r>
          </w:p>
        </w:tc>
        <w:tc>
          <w:tcPr>
            <w:tcW w:w="1065" w:type="dxa"/>
          </w:tcPr>
          <w:p w14:paraId="66EFF4FC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第四級</w:t>
            </w:r>
          </w:p>
          <w:p w14:paraId="1E96638E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(院內單位)</w:t>
            </w:r>
          </w:p>
        </w:tc>
      </w:tr>
      <w:tr w:rsidR="00CD2859" w14:paraId="7ADD3376" w14:textId="77777777" w:rsidTr="00B17ED3">
        <w:tc>
          <w:tcPr>
            <w:tcW w:w="1980" w:type="dxa"/>
          </w:tcPr>
          <w:p w14:paraId="6D5D98BF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大型空間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(4小時)</w:t>
            </w:r>
          </w:p>
        </w:tc>
        <w:tc>
          <w:tcPr>
            <w:tcW w:w="1395" w:type="dxa"/>
          </w:tcPr>
          <w:p w14:paraId="3AB9B6FF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45000</w:t>
            </w:r>
          </w:p>
        </w:tc>
        <w:tc>
          <w:tcPr>
            <w:tcW w:w="1860" w:type="dxa"/>
          </w:tcPr>
          <w:p w14:paraId="01AE25CA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22500</w:t>
            </w:r>
          </w:p>
        </w:tc>
        <w:tc>
          <w:tcPr>
            <w:tcW w:w="1980" w:type="dxa"/>
          </w:tcPr>
          <w:p w14:paraId="10EC5EFF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11250</w:t>
            </w:r>
          </w:p>
        </w:tc>
        <w:tc>
          <w:tcPr>
            <w:tcW w:w="1065" w:type="dxa"/>
          </w:tcPr>
          <w:p w14:paraId="57052159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紅幣</w:t>
            </w:r>
          </w:p>
        </w:tc>
      </w:tr>
      <w:tr w:rsidR="00CD2859" w14:paraId="580CED41" w14:textId="77777777" w:rsidTr="00B17ED3">
        <w:tc>
          <w:tcPr>
            <w:tcW w:w="1980" w:type="dxa"/>
          </w:tcPr>
          <w:p w14:paraId="130C37CC" w14:textId="79E53DB2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中型空間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 w:rsidR="00B17ED3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小時)</w:t>
            </w:r>
          </w:p>
        </w:tc>
        <w:tc>
          <w:tcPr>
            <w:tcW w:w="1395" w:type="dxa"/>
          </w:tcPr>
          <w:p w14:paraId="56C53F63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3000</w:t>
            </w:r>
          </w:p>
        </w:tc>
        <w:tc>
          <w:tcPr>
            <w:tcW w:w="1860" w:type="dxa"/>
          </w:tcPr>
          <w:p w14:paraId="681D8E3B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1500</w:t>
            </w:r>
          </w:p>
        </w:tc>
        <w:tc>
          <w:tcPr>
            <w:tcW w:w="1980" w:type="dxa"/>
          </w:tcPr>
          <w:p w14:paraId="50E66265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750</w:t>
            </w:r>
          </w:p>
        </w:tc>
        <w:tc>
          <w:tcPr>
            <w:tcW w:w="1065" w:type="dxa"/>
          </w:tcPr>
          <w:p w14:paraId="3159AB49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藍幣</w:t>
            </w:r>
          </w:p>
        </w:tc>
      </w:tr>
      <w:tr w:rsidR="00CD2859" w14:paraId="0E2A5671" w14:textId="77777777" w:rsidTr="00B17ED3">
        <w:tc>
          <w:tcPr>
            <w:tcW w:w="1980" w:type="dxa"/>
          </w:tcPr>
          <w:p w14:paraId="02F6B95F" w14:textId="52F74DE1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小型空間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 w:rsidR="00B17ED3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小時)</w:t>
            </w:r>
          </w:p>
        </w:tc>
        <w:tc>
          <w:tcPr>
            <w:tcW w:w="1395" w:type="dxa"/>
          </w:tcPr>
          <w:p w14:paraId="4E32346C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1500</w:t>
            </w:r>
          </w:p>
        </w:tc>
        <w:tc>
          <w:tcPr>
            <w:tcW w:w="1860" w:type="dxa"/>
          </w:tcPr>
          <w:p w14:paraId="7711F4F1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750</w:t>
            </w:r>
          </w:p>
        </w:tc>
        <w:tc>
          <w:tcPr>
            <w:tcW w:w="1980" w:type="dxa"/>
          </w:tcPr>
          <w:p w14:paraId="06EEAD00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375</w:t>
            </w:r>
          </w:p>
        </w:tc>
        <w:tc>
          <w:tcPr>
            <w:tcW w:w="1065" w:type="dxa"/>
          </w:tcPr>
          <w:p w14:paraId="0D6F9EC3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綠幣</w:t>
            </w:r>
          </w:p>
        </w:tc>
      </w:tr>
      <w:tr w:rsidR="00CD2859" w14:paraId="54AE13D2" w14:textId="77777777" w:rsidTr="00B17ED3">
        <w:tc>
          <w:tcPr>
            <w:tcW w:w="1980" w:type="dxa"/>
          </w:tcPr>
          <w:p w14:paraId="0942D7FD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半戶外場地、</w:t>
            </w:r>
          </w:p>
          <w:p w14:paraId="6464BB75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戶外空間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(每小時)</w:t>
            </w:r>
          </w:p>
        </w:tc>
        <w:tc>
          <w:tcPr>
            <w:tcW w:w="1395" w:type="dxa"/>
          </w:tcPr>
          <w:p w14:paraId="07785A57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1500</w:t>
            </w:r>
          </w:p>
        </w:tc>
        <w:tc>
          <w:tcPr>
            <w:tcW w:w="1860" w:type="dxa"/>
          </w:tcPr>
          <w:p w14:paraId="2F2E5F1F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750</w:t>
            </w:r>
          </w:p>
        </w:tc>
        <w:tc>
          <w:tcPr>
            <w:tcW w:w="1980" w:type="dxa"/>
          </w:tcPr>
          <w:p w14:paraId="210405D9" w14:textId="77777777" w:rsidR="00CD2859" w:rsidRPr="00335937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335937">
              <w:rPr>
                <w:rFonts w:ascii="標楷體" w:eastAsia="標楷體" w:hAnsi="標楷體" w:cs="標楷體"/>
              </w:rPr>
              <w:t>免費</w:t>
            </w:r>
          </w:p>
        </w:tc>
        <w:tc>
          <w:tcPr>
            <w:tcW w:w="1065" w:type="dxa"/>
          </w:tcPr>
          <w:p w14:paraId="32612AA7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綠幣</w:t>
            </w:r>
          </w:p>
        </w:tc>
      </w:tr>
      <w:tr w:rsidR="00CD2859" w14:paraId="0B421067" w14:textId="77777777" w:rsidTr="00B17ED3">
        <w:trPr>
          <w:trHeight w:val="240"/>
        </w:trPr>
        <w:tc>
          <w:tcPr>
            <w:tcW w:w="1980" w:type="dxa"/>
          </w:tcPr>
          <w:p w14:paraId="353B403F" w14:textId="77777777" w:rsidR="00CD2859" w:rsidRDefault="002D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另計費用</w:t>
            </w:r>
          </w:p>
        </w:tc>
        <w:tc>
          <w:tcPr>
            <w:tcW w:w="6300" w:type="dxa"/>
            <w:gridSpan w:val="4"/>
          </w:tcPr>
          <w:p w14:paraId="3D1C8C60" w14:textId="1C581625" w:rsidR="00CD2859" w:rsidRDefault="002D1B59">
            <w:pPr>
              <w:widowControl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以上空間均須包含另計費用(如空調、清潔費、場佈/彩排時段等)，收費標準請詳見附件</w:t>
            </w:r>
          </w:p>
        </w:tc>
      </w:tr>
    </w:tbl>
    <w:p w14:paraId="2BFA25B2" w14:textId="77777777" w:rsidR="00CD2859" w:rsidRDefault="002D1B59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申請使用程序</w:t>
      </w:r>
    </w:p>
    <w:p w14:paraId="3684E8AB" w14:textId="77777777" w:rsidR="00CD2859" w:rsidRDefault="002D1B59" w:rsidP="0089576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檔期諮詢：可於活動日前詢問1年內檔期並保留2週，需於保留期間完成送件，逾期則取消保留。</w:t>
      </w:r>
    </w:p>
    <w:p w14:paraId="23DEC6A5" w14:textId="29D28566" w:rsidR="00CD2859" w:rsidRDefault="002D1B59" w:rsidP="0089576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校內單位申請：</w:t>
      </w:r>
    </w:p>
    <w:p w14:paraId="347773EB" w14:textId="77777777" w:rsidR="00CD2859" w:rsidRDefault="002D1B5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43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本校行政、教學單位：經承辦人及單位主管核章後，提送相關申請表單。</w:t>
      </w:r>
    </w:p>
    <w:p w14:paraId="65A6DF40" w14:textId="77777777" w:rsidR="00CD2859" w:rsidRDefault="002D1B5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43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本校學生團隊：</w:t>
      </w:r>
    </w:p>
    <w:p w14:paraId="4DCF9522" w14:textId="77777777" w:rsidR="00CD2859" w:rsidRDefault="002D1B5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學生社團：由社團提出申請，經學務處課外活動組審核活動內容確認無誤，經該組承辦人及單位主管核章後提送相關申請表單。</w:t>
      </w:r>
    </w:p>
    <w:p w14:paraId="2F990EFF" w14:textId="77777777" w:rsidR="00CD2859" w:rsidRDefault="002D1B5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非屬學生社團：經院系所辦公室承辦人及單位主管或導師、實驗室老師審核活動內容確認無誤並核章後，提送相關申請表單。</w:t>
      </w:r>
    </w:p>
    <w:p w14:paraId="1DE117B8" w14:textId="77777777" w:rsidR="00CD2859" w:rsidRDefault="002D1B59" w:rsidP="00B17ED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校外單位：一律以機關團體或公司行號之名義提出申請，需加蓋公司章及負責人章。</w:t>
      </w:r>
    </w:p>
    <w:p w14:paraId="5F57A178" w14:textId="77777777" w:rsidR="00CD2859" w:rsidRDefault="002D1B59" w:rsidP="00B17ED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申請期限：原則於使用日1個月前提出，資料若有不足或需變更，最晚需於場地使用日2週前補齊書件。</w:t>
      </w:r>
    </w:p>
    <w:p w14:paraId="3FDA5834" w14:textId="77777777" w:rsidR="00CD2859" w:rsidRDefault="002D1B59" w:rsidP="00B17ED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繳交書件：備申請表、活動計畫書、經費試算表、切結書。大型空間應附保險單影本：場地使用單位應就活動所衍生之風險另外投保公共意外責任險(其他場地由申請單位自行評估，惟仍建議投保並請自行負擔相關責任。)</w:t>
      </w:r>
    </w:p>
    <w:p w14:paraId="3676940A" w14:textId="77777777" w:rsidR="00CD2859" w:rsidRDefault="002D1B59" w:rsidP="00B17ED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1276" w:hanging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繳退費：</w:t>
      </w:r>
    </w:p>
    <w:p w14:paraId="7E1A129B" w14:textId="77777777" w:rsidR="00CD2859" w:rsidRDefault="002D1B59">
      <w:pPr>
        <w:widowControl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繳費期限：場地使用單位接獲本院通知同意申請使用後，請依據繳費單儘速繳交費用，原則應於場地使用日5個工作天前完成。</w:t>
      </w:r>
    </w:p>
    <w:p w14:paraId="4948AF62" w14:textId="77777777" w:rsidR="00CD2859" w:rsidRDefault="002D1B59">
      <w:pPr>
        <w:widowControl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繳費方式：繳交現金、匯入本校專戶、或校內單位得以校內轉帳方式辦理。</w:t>
      </w:r>
    </w:p>
    <w:p w14:paraId="047D0BCF" w14:textId="77777777" w:rsidR="00CD2859" w:rsidRDefault="002D1B59">
      <w:pPr>
        <w:widowControl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延長場地使用時間，須重送申請表及經費試算表，並補繳場地費用，未繳清者，本院得拒絕受理後續申請。</w:t>
      </w:r>
    </w:p>
    <w:p w14:paraId="4C3AC96F" w14:textId="77777777" w:rsidR="00CD2859" w:rsidRDefault="002D1B59" w:rsidP="0089576A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場地使用注意事項</w:t>
      </w:r>
    </w:p>
    <w:p w14:paraId="064E7AE0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公共安全：</w:t>
      </w:r>
    </w:p>
    <w:p w14:paraId="0BCC84CC" w14:textId="77777777" w:rsidR="00CD2859" w:rsidRDefault="002D1B59" w:rsidP="00B17ED3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室內有固定座位席之場地，場地使用單位使用時請勿自行加設座位，並禁止人員於活動期間坐於走道。</w:t>
      </w:r>
    </w:p>
    <w:p w14:paraId="400F3A09" w14:textId="77777777" w:rsidR="00CD2859" w:rsidRDefault="002D1B59" w:rsidP="00B17ED3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考量校園安全，校本部全校區僅烤肉區得使用明火，並禁止施放天燈、私自外接電源(若有需求，請先與場地管理人員確認)或燃燒性光源使用。</w:t>
      </w:r>
    </w:p>
    <w:p w14:paraId="23324064" w14:textId="77777777" w:rsidR="00CD2859" w:rsidRDefault="002D1B59" w:rsidP="00B17ED3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場地使用單位應自行投保公共意外責任險，若因活動等相關原因致人員傷亡，均由場地使用單位負全責，本校不負醫療及賠償之責。</w:t>
      </w:r>
    </w:p>
    <w:p w14:paraId="59DCFCFD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交通管理(請於活動日1個月前洽本校總務處駐警隊相關人車入出校細節)</w:t>
      </w:r>
    </w:p>
    <w:p w14:paraId="0DE26CC0" w14:textId="77777777" w:rsidR="00CD2859" w:rsidRDefault="002D1B59" w:rsidP="00B17ED3">
      <w:pPr>
        <w:widowControl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若配合活動有入校車輛停車或大型遊覽車進出校園等需求，請另洽駐警隊申請。</w:t>
      </w:r>
    </w:p>
    <w:p w14:paraId="4272B85F" w14:textId="77777777" w:rsidR="00CD2859" w:rsidRDefault="002D1B59" w:rsidP="00B17ED3">
      <w:pPr>
        <w:widowControl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停車收費標準依「國立清華大學車輛入校收費及違規處理要點」辦理，並請主動與駐警隊聯繫相關事宜。</w:t>
      </w:r>
    </w:p>
    <w:p w14:paraId="4617FE4F" w14:textId="77777777" w:rsidR="00CD2859" w:rsidRDefault="002D1B59" w:rsidP="00B17ED3">
      <w:pPr>
        <w:widowControl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場地使用期間，如有校外車輛需進出校園，應派員於校門入口，協助警衛辨識車輛予以放行，並宣導依規定停放或導引至校外鄰近停車場停放，以維本校行車秩序。</w:t>
      </w:r>
    </w:p>
    <w:p w14:paraId="218408D3" w14:textId="77777777" w:rsidR="00CD2859" w:rsidRDefault="002D1B59" w:rsidP="00B17ED3">
      <w:pPr>
        <w:widowControl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大型活動或預估入校車輛較多之活動，請配合規定於總務處網頁登載「大型活動記載表」。</w:t>
      </w:r>
    </w:p>
    <w:p w14:paraId="61533E3F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設備與技術</w:t>
      </w:r>
    </w:p>
    <w:p w14:paraId="5187EE8C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大型空間現場既有燈光、音響、布幕、空調等設備須有本院指派專業工作人員在場協助方得啟用，如擅自操作造成設備故障或毀損，則由場地使用單位負賠償責任。</w:t>
      </w:r>
    </w:p>
    <w:p w14:paraId="66D74DC5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本院指派專業工作人員衍生之加班費由場地使用單位支付。</w:t>
      </w:r>
    </w:p>
    <w:p w14:paraId="6CCF6165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場地使用單位如需另加裝燈光或音響等設備，應事先與現場專業工作人員確認後，方可自行裝設並負責拆除。</w:t>
      </w:r>
    </w:p>
    <w:p w14:paraId="6AD84FEF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場地使用期間如遇停電、設備臨時故障或人力不可抗拒之因素，致活動無法舉辦時，本院不負責賠償。</w:t>
      </w:r>
    </w:p>
    <w:p w14:paraId="077F6190" w14:textId="77777777" w:rsidR="00CD2859" w:rsidRDefault="002D1B59" w:rsidP="00B17ED3">
      <w:pPr>
        <w:widowControl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已核准使用之場地，除不可抗力因素外，於使用期間無論使用與否，其所繳交之費用概不退還。 </w:t>
      </w:r>
    </w:p>
    <w:p w14:paraId="5B21FB89" w14:textId="7AFD8048" w:rsidR="00CD2859" w:rsidRPr="00B17ED3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各類文宣</w:t>
      </w:r>
      <w:r w:rsidR="00B17ED3">
        <w:rPr>
          <w:rFonts w:ascii="標楷體" w:eastAsia="標楷體" w:hAnsi="標楷體" w:cs="標楷體" w:hint="eastAsia"/>
          <w:color w:val="000000"/>
        </w:rPr>
        <w:t>：</w:t>
      </w:r>
      <w:r w:rsidRPr="00B17ED3">
        <w:rPr>
          <w:rFonts w:ascii="標楷體" w:eastAsia="標楷體" w:hAnsi="標楷體" w:cs="標楷體"/>
          <w:color w:val="000000"/>
        </w:rPr>
        <w:t>活動場域內之海報、標示牌或展品...等，請以可移動方式設置，不得黏貼、塗寫及釘掛固定於牆面或地面，若造成牆面及地板毀損，應予以復舊或照價賠償。</w:t>
      </w:r>
    </w:p>
    <w:p w14:paraId="41BB945B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環境整潔衛生</w:t>
      </w:r>
    </w:p>
    <w:p w14:paraId="54373BE0" w14:textId="77777777" w:rsidR="00CD2859" w:rsidRDefault="002D1B59" w:rsidP="00B17ED3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活動產生之垃圾、廢棄物或廚餘，請依新竹市環保局相關規定自行妥善處理，並攜離本校。</w:t>
      </w:r>
    </w:p>
    <w:p w14:paraId="6600F1E4" w14:textId="1AE5991E" w:rsidR="00CD2859" w:rsidRDefault="002D1B59" w:rsidP="00B17ED3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指定空間(如附件)請勿攜入各式飲料及食物並禁止飲食，如需飲食，需另外借用鄰近空間使用。</w:t>
      </w:r>
    </w:p>
    <w:p w14:paraId="4D4C98C9" w14:textId="77777777" w:rsidR="00CD2859" w:rsidRDefault="002D1B59" w:rsidP="00B17ED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使用單位應於使用完畢儘速復原，並保持場內外清潔。</w:t>
      </w:r>
    </w:p>
    <w:p w14:paraId="0E8E3283" w14:textId="77777777" w:rsidR="00CD2859" w:rsidRDefault="002D1B59" w:rsidP="00B17ED3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所有場地全面禁菸。</w:t>
      </w:r>
    </w:p>
    <w:p w14:paraId="003476C1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其他規範</w:t>
      </w:r>
    </w:p>
    <w:p w14:paraId="77BC6F33" w14:textId="77777777" w:rsidR="00CD2859" w:rsidRDefault="002D1B59" w:rsidP="00B17ED3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color w:val="000000"/>
        </w:rPr>
        <w:t>場地經核定提供使用後，不得私自轉借或變更活動性質及內容。</w:t>
      </w:r>
    </w:p>
    <w:p w14:paraId="1302F45D" w14:textId="77777777" w:rsidR="00CD2859" w:rsidRDefault="002D1B59" w:rsidP="00B17ED3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本院僅負責場地租借，當日所需之相關用品請自行處理。</w:t>
      </w:r>
    </w:p>
    <w:p w14:paraId="736546CF" w14:textId="77777777" w:rsidR="00CD2859" w:rsidRDefault="002D1B59" w:rsidP="00B17ED3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276" w:hanging="31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場地使用單位攜帶之貴重財物、設備及資料應自行保管，如有遺失或損毀，本</w:t>
      </w:r>
      <w:r>
        <w:rPr>
          <w:rFonts w:ascii="標楷體" w:eastAsia="標楷體" w:hAnsi="標楷體" w:cs="標楷體"/>
        </w:rPr>
        <w:t>院</w:t>
      </w:r>
      <w:r>
        <w:rPr>
          <w:rFonts w:ascii="標楷體" w:eastAsia="標楷體" w:hAnsi="標楷體" w:cs="標楷體"/>
          <w:color w:val="000000"/>
        </w:rPr>
        <w:t>恕不負責。</w:t>
      </w:r>
    </w:p>
    <w:p w14:paraId="0F5A67CA" w14:textId="77777777" w:rsidR="00CD2859" w:rsidRDefault="002D1B59" w:rsidP="00B17ED3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51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使用單位如有違背上述有關規定，本院得隨時終止使用場地，並於日後拒絕受理該單位之任何申請。</w:t>
      </w:r>
    </w:p>
    <w:p w14:paraId="1A4C7C23" w14:textId="77777777" w:rsidR="00CD2859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本要點如有未盡事宜悉依相關規定辦理。</w:t>
      </w:r>
    </w:p>
    <w:p w14:paraId="18B4E46F" w14:textId="77777777" w:rsidR="00DB74BA" w:rsidRDefault="002D1B59">
      <w:pPr>
        <w:widowControl/>
        <w:numPr>
          <w:ilvl w:val="0"/>
          <w:numId w:val="4"/>
        </w:numPr>
        <w:ind w:left="426" w:hanging="491"/>
        <w:jc w:val="both"/>
        <w:rPr>
          <w:rFonts w:ascii="標楷體" w:eastAsia="標楷體" w:hAnsi="標楷體" w:cs="標楷體"/>
          <w:color w:val="000000"/>
        </w:rPr>
        <w:sectPr w:rsidR="00DB74BA" w:rsidSect="0089576A">
          <w:pgSz w:w="11906" w:h="16838"/>
          <w:pgMar w:top="1134" w:right="1134" w:bottom="1134" w:left="1134" w:header="851" w:footer="992" w:gutter="0"/>
          <w:pgNumType w:start="1"/>
          <w:cols w:space="720"/>
          <w:docGrid w:linePitch="326"/>
        </w:sectPr>
      </w:pPr>
      <w:r>
        <w:rPr>
          <w:rFonts w:ascii="標楷體" w:eastAsia="標楷體" w:hAnsi="標楷體" w:cs="標楷體"/>
          <w:color w:val="000000"/>
        </w:rPr>
        <w:t>本要點經行政會議審議後實施。</w:t>
      </w:r>
    </w:p>
    <w:p w14:paraId="58F8320A" w14:textId="77777777" w:rsidR="00C71A1F" w:rsidRDefault="00DB74BA" w:rsidP="00DB74BA">
      <w:pPr>
        <w:widowControl/>
        <w:ind w:left="-65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附件</w:t>
      </w:r>
      <w:r w:rsidR="00C71A1F">
        <w:rPr>
          <w:rFonts w:ascii="標楷體" w:eastAsia="標楷體" w:hAnsi="標楷體" w:cs="標楷體" w:hint="eastAsia"/>
        </w:rPr>
        <w:t xml:space="preserve"> </w:t>
      </w:r>
    </w:p>
    <w:p w14:paraId="034316B2" w14:textId="6E460ACF" w:rsidR="00CD2859" w:rsidRDefault="00C71A1F" w:rsidP="00DB74BA">
      <w:pPr>
        <w:widowControl/>
        <w:ind w:left="-65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一、</w:t>
      </w:r>
      <w:r w:rsidR="00DB74BA">
        <w:rPr>
          <w:rFonts w:ascii="標楷體" w:eastAsia="標楷體" w:hAnsi="標楷體" w:cs="標楷體"/>
        </w:rPr>
        <w:t>另計費用</w:t>
      </w:r>
    </w:p>
    <w:tbl>
      <w:tblPr>
        <w:tblStyle w:val="a7"/>
        <w:tblW w:w="9152" w:type="dxa"/>
        <w:tblInd w:w="-136" w:type="dxa"/>
        <w:tblLook w:val="04A0" w:firstRow="1" w:lastRow="0" w:firstColumn="1" w:lastColumn="0" w:noHBand="0" w:noVBand="1"/>
      </w:tblPr>
      <w:tblGrid>
        <w:gridCol w:w="2411"/>
        <w:gridCol w:w="3402"/>
        <w:gridCol w:w="3339"/>
      </w:tblGrid>
      <w:tr w:rsidR="00270EDD" w14:paraId="4FCD0215" w14:textId="77777777" w:rsidTr="00BC13BE">
        <w:tc>
          <w:tcPr>
            <w:tcW w:w="2411" w:type="dxa"/>
            <w:shd w:val="clear" w:color="auto" w:fill="C5E0B3" w:themeFill="accent6" w:themeFillTint="66"/>
          </w:tcPr>
          <w:p w14:paraId="7A6D5B85" w14:textId="1E55FDA4" w:rsidR="00270EDD" w:rsidRDefault="00270EDD" w:rsidP="0089576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項目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505CF2BB" w14:textId="7F7AE056" w:rsidR="00270EDD" w:rsidRDefault="00270EDD" w:rsidP="0089576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大型空間</w:t>
            </w:r>
          </w:p>
        </w:tc>
        <w:tc>
          <w:tcPr>
            <w:tcW w:w="3339" w:type="dxa"/>
            <w:shd w:val="clear" w:color="auto" w:fill="C5E0B3" w:themeFill="accent6" w:themeFillTint="66"/>
          </w:tcPr>
          <w:p w14:paraId="18D8CA13" w14:textId="783F0AAD" w:rsidR="00270EDD" w:rsidRDefault="00270EDD" w:rsidP="0089576A">
            <w:pPr>
              <w:widowControl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中型、小型、戶外空間</w:t>
            </w:r>
          </w:p>
        </w:tc>
      </w:tr>
      <w:tr w:rsidR="00270EDD" w14:paraId="1E6934F0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06D5CEE7" w14:textId="3D708AFF" w:rsidR="00270EDD" w:rsidRDefault="00270EDD" w:rsidP="00270EDD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/>
                <w:color w:val="000000"/>
              </w:rPr>
              <w:t>場佈（無空調）</w:t>
            </w:r>
          </w:p>
        </w:tc>
        <w:tc>
          <w:tcPr>
            <w:tcW w:w="3402" w:type="dxa"/>
          </w:tcPr>
          <w:p w14:paraId="699B192C" w14:textId="77777777" w:rsidR="00270EDD" w:rsidRPr="0089576A" w:rsidRDefault="00270EDD" w:rsidP="0089576A">
            <w:pPr>
              <w:pStyle w:val="a6"/>
              <w:widowControl/>
              <w:numPr>
                <w:ilvl w:val="0"/>
                <w:numId w:val="17"/>
              </w:numPr>
              <w:ind w:leftChars="0" w:left="304" w:hanging="33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9576A">
              <w:rPr>
                <w:rFonts w:ascii="標楷體" w:eastAsia="標楷體" w:hAnsi="標楷體" w:cs="標楷體" w:hint="eastAsia"/>
                <w:color w:val="000000"/>
              </w:rPr>
              <w:t>借用1時段可場佈1小時。如需開空調，冷氣另計。</w:t>
            </w:r>
          </w:p>
          <w:p w14:paraId="536F1D47" w14:textId="0DB751ED" w:rsidR="00270EDD" w:rsidRPr="0089576A" w:rsidRDefault="0089576A" w:rsidP="0089576A">
            <w:pPr>
              <w:pStyle w:val="a6"/>
              <w:widowControl/>
              <w:numPr>
                <w:ilvl w:val="0"/>
                <w:numId w:val="17"/>
              </w:numPr>
              <w:ind w:leftChars="0" w:left="304" w:hanging="33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9576A">
              <w:rPr>
                <w:rFonts w:ascii="標楷體" w:eastAsia="標楷體" w:hAnsi="標楷體" w:cs="標楷體" w:hint="eastAsia"/>
                <w:color w:val="000000"/>
              </w:rPr>
              <w:t>場佈時間</w:t>
            </w:r>
            <w:r w:rsidR="00270EDD" w:rsidRPr="0089576A">
              <w:rPr>
                <w:rFonts w:ascii="標楷體" w:eastAsia="標楷體" w:hAnsi="標楷體" w:cs="標楷體" w:hint="eastAsia"/>
                <w:color w:val="000000"/>
              </w:rPr>
              <w:t>超過1小時，1000元/1小時</w:t>
            </w:r>
          </w:p>
        </w:tc>
        <w:tc>
          <w:tcPr>
            <w:tcW w:w="3339" w:type="dxa"/>
          </w:tcPr>
          <w:p w14:paraId="68C310D2" w14:textId="076992CA" w:rsidR="0089576A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正式活動借用3小時以上免費場佈1小時。如需開空調，冷氣另計。</w:t>
            </w:r>
          </w:p>
        </w:tc>
      </w:tr>
      <w:tr w:rsidR="00270EDD" w14:paraId="2D379C42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45209D33" w14:textId="673C95D9" w:rsidR="00270EDD" w:rsidRDefault="00270EDD" w:rsidP="00270EDD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/>
                <w:color w:val="000000"/>
              </w:rPr>
              <w:t>場地測試（無空調）</w:t>
            </w:r>
          </w:p>
        </w:tc>
        <w:tc>
          <w:tcPr>
            <w:tcW w:w="3402" w:type="dxa"/>
          </w:tcPr>
          <w:p w14:paraId="0F3B8858" w14:textId="272F89A0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1000元/1小時</w:t>
            </w:r>
          </w:p>
        </w:tc>
        <w:tc>
          <w:tcPr>
            <w:tcW w:w="3339" w:type="dxa"/>
          </w:tcPr>
          <w:p w14:paraId="79EA5123" w14:textId="1C227CD4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無提供</w:t>
            </w:r>
            <w:r w:rsidR="0089576A">
              <w:rPr>
                <w:rFonts w:ascii="標楷體" w:eastAsia="標楷體" w:hAnsi="標楷體" w:cs="標楷體" w:hint="eastAsia"/>
                <w:color w:val="000000"/>
              </w:rPr>
              <w:t>場地測試</w:t>
            </w:r>
          </w:p>
        </w:tc>
      </w:tr>
      <w:tr w:rsidR="00270EDD" w14:paraId="091C02D8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49726339" w14:textId="33FD5B5A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/>
                <w:color w:val="000000"/>
              </w:rPr>
              <w:t>場佈或測試時段空調</w:t>
            </w:r>
            <w:r w:rsidR="0089576A">
              <w:rPr>
                <w:rFonts w:ascii="標楷體" w:eastAsia="標楷體" w:hAnsi="標楷體" w:cs="標楷體" w:hint="eastAsia"/>
                <w:color w:val="000000"/>
              </w:rPr>
              <w:t>計費</w:t>
            </w:r>
          </w:p>
        </w:tc>
        <w:tc>
          <w:tcPr>
            <w:tcW w:w="3402" w:type="dxa"/>
          </w:tcPr>
          <w:p w14:paraId="445553FA" w14:textId="1CCC56CA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2000/1小時</w:t>
            </w:r>
          </w:p>
        </w:tc>
        <w:tc>
          <w:tcPr>
            <w:tcW w:w="3339" w:type="dxa"/>
          </w:tcPr>
          <w:p w14:paraId="18838899" w14:textId="148B577E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該空間以1台冷氣1小時10元計價</w:t>
            </w:r>
          </w:p>
        </w:tc>
      </w:tr>
      <w:tr w:rsidR="00270EDD" w14:paraId="4316E964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12A5C0DC" w14:textId="6CF80562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人員行政處理費/加班及管理維護費</w:t>
            </w:r>
          </w:p>
        </w:tc>
        <w:tc>
          <w:tcPr>
            <w:tcW w:w="3402" w:type="dxa"/>
          </w:tcPr>
          <w:p w14:paraId="7BE467B9" w14:textId="2A41E6DA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300元/1小時(含正式活動、場佈、測試等時間)</w:t>
            </w:r>
          </w:p>
        </w:tc>
        <w:tc>
          <w:tcPr>
            <w:tcW w:w="3339" w:type="dxa"/>
          </w:tcPr>
          <w:p w14:paraId="046C2011" w14:textId="040AA50B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免費。如需人員協助，每次300元。</w:t>
            </w:r>
          </w:p>
        </w:tc>
      </w:tr>
      <w:tr w:rsidR="00270EDD" w14:paraId="680A7501" w14:textId="77777777" w:rsidTr="00167252">
        <w:trPr>
          <w:trHeight w:val="1896"/>
        </w:trPr>
        <w:tc>
          <w:tcPr>
            <w:tcW w:w="2411" w:type="dxa"/>
            <w:shd w:val="clear" w:color="auto" w:fill="FFF2CC" w:themeFill="accent4" w:themeFillTint="33"/>
          </w:tcPr>
          <w:p w14:paraId="61048A87" w14:textId="56DCF5D9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清潔費</w:t>
            </w:r>
          </w:p>
        </w:tc>
        <w:tc>
          <w:tcPr>
            <w:tcW w:w="6741" w:type="dxa"/>
            <w:gridSpan w:val="2"/>
          </w:tcPr>
          <w:p w14:paraId="6CA9BC5F" w14:textId="77777777" w:rsidR="00167252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※清潔項目為攜離垃圾及加強廁所清潔頻率，活動場地仍由使用單位自行整理場復。</w:t>
            </w:r>
          </w:p>
          <w:p w14:paraId="6E7BE04E" w14:textId="77777777" w:rsidR="00167252" w:rsidRPr="00167252" w:rsidRDefault="00270EDD" w:rsidP="00167252">
            <w:pPr>
              <w:pStyle w:val="a6"/>
              <w:widowControl/>
              <w:numPr>
                <w:ilvl w:val="0"/>
                <w:numId w:val="21"/>
              </w:numPr>
              <w:ind w:leftChars="0" w:left="303" w:hanging="303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167252">
              <w:rPr>
                <w:rFonts w:ascii="標楷體" w:eastAsia="標楷體" w:hAnsi="標楷體" w:cs="標楷體" w:hint="eastAsia"/>
                <w:color w:val="000000"/>
              </w:rPr>
              <w:t>周一~周五日間(8:00~17:00)：校內單位免收，惟僅提供廁所加強清潔，活動衍生垃圾需自行攜離(若需廠商協助，750元/日)； 校外單位750元/日。</w:t>
            </w:r>
          </w:p>
          <w:p w14:paraId="5BBFCC38" w14:textId="69AB5F82" w:rsidR="00270EDD" w:rsidRPr="00167252" w:rsidRDefault="00270EDD" w:rsidP="00167252">
            <w:pPr>
              <w:pStyle w:val="a6"/>
              <w:widowControl/>
              <w:numPr>
                <w:ilvl w:val="0"/>
                <w:numId w:val="21"/>
              </w:numPr>
              <w:ind w:leftChars="0" w:left="303" w:hanging="303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167252">
              <w:rPr>
                <w:rFonts w:ascii="標楷體" w:eastAsia="標楷體" w:hAnsi="標楷體" w:cs="標楷體" w:hint="eastAsia"/>
                <w:color w:val="000000"/>
              </w:rPr>
              <w:t>周六、周日日間(8:00~17:00)：校內外單位皆收1,500元/日。周ㄧ~周日晚間(17:00~22:00)：校內外單位皆收750元/晚。</w:t>
            </w:r>
          </w:p>
        </w:tc>
      </w:tr>
      <w:tr w:rsidR="00270EDD" w14:paraId="4560E60A" w14:textId="77777777" w:rsidTr="00BC13BE">
        <w:tc>
          <w:tcPr>
            <w:tcW w:w="2411" w:type="dxa"/>
            <w:shd w:val="clear" w:color="auto" w:fill="FFF2CC" w:themeFill="accent4" w:themeFillTint="33"/>
          </w:tcPr>
          <w:p w14:paraId="7437A072" w14:textId="3352009B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營業稅</w:t>
            </w:r>
          </w:p>
        </w:tc>
        <w:tc>
          <w:tcPr>
            <w:tcW w:w="6741" w:type="dxa"/>
            <w:gridSpan w:val="2"/>
          </w:tcPr>
          <w:p w14:paraId="1A4ADF30" w14:textId="6C1C99DC" w:rsidR="00270EDD" w:rsidRDefault="00270EDD" w:rsidP="00DB74BA">
            <w:pPr>
              <w:widowControl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70EDD">
              <w:rPr>
                <w:rFonts w:ascii="標楷體" w:eastAsia="標楷體" w:hAnsi="標楷體" w:cs="標楷體" w:hint="eastAsia"/>
                <w:color w:val="000000"/>
              </w:rPr>
              <w:t>校外單位(依收據開立繳款人認定)使用場地，依經費總額需再外加營業稅5%。</w:t>
            </w:r>
          </w:p>
        </w:tc>
      </w:tr>
    </w:tbl>
    <w:p w14:paraId="66FFD25A" w14:textId="62F642ED" w:rsidR="00DB74BA" w:rsidRDefault="00DB74BA" w:rsidP="00DB74BA">
      <w:pPr>
        <w:widowControl/>
        <w:ind w:left="-65"/>
        <w:jc w:val="both"/>
        <w:rPr>
          <w:rFonts w:ascii="標楷體" w:eastAsia="標楷體" w:hAnsi="標楷體" w:cs="標楷體"/>
          <w:color w:val="000000"/>
        </w:rPr>
      </w:pPr>
    </w:p>
    <w:p w14:paraId="3066E7D6" w14:textId="7A57A573" w:rsidR="00C71A1F" w:rsidRDefault="00C71A1F" w:rsidP="00C71A1F">
      <w:pPr>
        <w:widowControl/>
        <w:ind w:left="-65" w:rightChars="-260" w:right="-624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二、空間飲食規定</w:t>
      </w:r>
    </w:p>
    <w:p w14:paraId="1EE3A678" w14:textId="50C8FCAE" w:rsidR="00C71A1F" w:rsidRDefault="00C71A1F" w:rsidP="00C71A1F">
      <w:pPr>
        <w:widowControl/>
        <w:ind w:left="-65" w:rightChars="-260" w:right="-624"/>
        <w:jc w:val="both"/>
        <w:rPr>
          <w:rFonts w:ascii="標楷體" w:eastAsia="標楷體" w:hAnsi="標楷體" w:cs="標楷體"/>
          <w:color w:val="000000"/>
        </w:rPr>
      </w:pPr>
      <w:r w:rsidRPr="00C71A1F">
        <w:rPr>
          <w:rFonts w:ascii="標楷體" w:eastAsia="標楷體" w:hAnsi="標楷體" w:cs="標楷體" w:hint="eastAsia"/>
          <w:color w:val="000000"/>
        </w:rPr>
        <w:t>環境教室、創客空間、STEAM教室、第一會議室、第二會議室、第三會議室、第四會議室、研討室、B1戶外廣場、</w:t>
      </w:r>
      <w:r w:rsidR="002D1B59">
        <w:rPr>
          <w:rFonts w:ascii="標楷體" w:eastAsia="標楷體" w:hAnsi="標楷體" w:cs="標楷體" w:hint="eastAsia"/>
          <w:color w:val="000000"/>
        </w:rPr>
        <w:t>2</w:t>
      </w:r>
      <w:r w:rsidRPr="00C71A1F">
        <w:rPr>
          <w:rFonts w:ascii="標楷體" w:eastAsia="標楷體" w:hAnsi="標楷體" w:cs="標楷體" w:hint="eastAsia"/>
          <w:color w:val="000000"/>
        </w:rPr>
        <w:t>樓露台、</w:t>
      </w:r>
      <w:r w:rsidR="002D1B59">
        <w:rPr>
          <w:rFonts w:ascii="標楷體" w:eastAsia="標楷體" w:hAnsi="標楷體" w:cs="標楷體" w:hint="eastAsia"/>
          <w:color w:val="000000"/>
        </w:rPr>
        <w:t>8</w:t>
      </w:r>
      <w:r w:rsidRPr="00C71A1F">
        <w:rPr>
          <w:rFonts w:ascii="標楷體" w:eastAsia="標楷體" w:hAnsi="標楷體" w:cs="標楷體" w:hint="eastAsia"/>
          <w:color w:val="000000"/>
        </w:rPr>
        <w:t>樓露台</w:t>
      </w:r>
      <w:r>
        <w:rPr>
          <w:rFonts w:ascii="標楷體" w:eastAsia="標楷體" w:hAnsi="標楷體" w:cs="標楷體" w:hint="eastAsia"/>
          <w:color w:val="000000"/>
        </w:rPr>
        <w:t>開放飲食，其餘空間皆禁止飲食。</w:t>
      </w:r>
    </w:p>
    <w:sectPr w:rsidR="00C71A1F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p....">
    <w:panose1 w:val="00000000000000000000"/>
    <w:charset w:val="88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8A4"/>
    <w:multiLevelType w:val="multilevel"/>
    <w:tmpl w:val="247E561E"/>
    <w:lvl w:ilvl="0">
      <w:start w:val="1"/>
      <w:numFmt w:val="decimal"/>
      <w:lvlText w:val="(%1.)"/>
      <w:lvlJc w:val="left"/>
      <w:pPr>
        <w:ind w:left="480" w:hanging="480"/>
      </w:pPr>
    </w:lvl>
    <w:lvl w:ilvl="1">
      <w:start w:val="1"/>
      <w:numFmt w:val="decimal"/>
      <w:lvlText w:val="(%2.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.)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859BB"/>
    <w:multiLevelType w:val="multilevel"/>
    <w:tmpl w:val="6E288F88"/>
    <w:lvl w:ilvl="0">
      <w:start w:val="1"/>
      <w:numFmt w:val="decimal"/>
      <w:lvlText w:val="(%1.)"/>
      <w:lvlJc w:val="left"/>
      <w:pPr>
        <w:ind w:left="480" w:hanging="480"/>
      </w:pPr>
    </w:lvl>
    <w:lvl w:ilvl="1">
      <w:start w:val="1"/>
      <w:numFmt w:val="decimal"/>
      <w:lvlText w:val="(%2.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178E8"/>
    <w:multiLevelType w:val="multilevel"/>
    <w:tmpl w:val="6E288F88"/>
    <w:lvl w:ilvl="0">
      <w:start w:val="1"/>
      <w:numFmt w:val="decimal"/>
      <w:lvlText w:val="(%1.)"/>
      <w:lvlJc w:val="left"/>
      <w:pPr>
        <w:ind w:left="480" w:hanging="480"/>
      </w:pPr>
    </w:lvl>
    <w:lvl w:ilvl="1">
      <w:start w:val="1"/>
      <w:numFmt w:val="decimal"/>
      <w:lvlText w:val="(%2.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B29E3"/>
    <w:multiLevelType w:val="multilevel"/>
    <w:tmpl w:val="B6BE2F0C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D1A19C6"/>
    <w:multiLevelType w:val="multilevel"/>
    <w:tmpl w:val="0E8E98DA"/>
    <w:lvl w:ilvl="0">
      <w:start w:val="1"/>
      <w:numFmt w:val="decimal"/>
      <w:lvlText w:val="(%1.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1586F85"/>
    <w:multiLevelType w:val="hybridMultilevel"/>
    <w:tmpl w:val="186646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1BB4916"/>
    <w:multiLevelType w:val="multilevel"/>
    <w:tmpl w:val="74C634B4"/>
    <w:lvl w:ilvl="0">
      <w:start w:val="1"/>
      <w:numFmt w:val="decimal"/>
      <w:lvlText w:val="%1."/>
      <w:lvlJc w:val="left"/>
      <w:pPr>
        <w:ind w:left="1386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866" w:hanging="480"/>
      </w:p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decim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decim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7" w15:restartNumberingAfterBreak="0">
    <w:nsid w:val="21CE22E8"/>
    <w:multiLevelType w:val="multilevel"/>
    <w:tmpl w:val="139EE016"/>
    <w:lvl w:ilvl="0">
      <w:start w:val="1"/>
      <w:numFmt w:val="decimal"/>
      <w:lvlText w:val="%1."/>
      <w:lvlJc w:val="left"/>
      <w:pPr>
        <w:ind w:left="1386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866" w:hanging="480"/>
      </w:p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decim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decim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8" w15:restartNumberingAfterBreak="0">
    <w:nsid w:val="24B44706"/>
    <w:multiLevelType w:val="multilevel"/>
    <w:tmpl w:val="39E45472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4C0737B"/>
    <w:multiLevelType w:val="multilevel"/>
    <w:tmpl w:val="FCAAC55A"/>
    <w:lvl w:ilvl="0">
      <w:start w:val="1"/>
      <w:numFmt w:val="upperLetter"/>
      <w:lvlText w:val="%1."/>
      <w:lvlJc w:val="left"/>
      <w:pPr>
        <w:ind w:left="1920" w:hanging="480"/>
      </w:pPr>
    </w:lvl>
    <w:lvl w:ilvl="1">
      <w:start w:val="1"/>
      <w:numFmt w:val="decim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decim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F1250AB"/>
    <w:multiLevelType w:val="multilevel"/>
    <w:tmpl w:val="0B1C7980"/>
    <w:lvl w:ilvl="0">
      <w:start w:val="1"/>
      <w:numFmt w:val="decimal"/>
      <w:lvlText w:val="(%1.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FA430E9"/>
    <w:multiLevelType w:val="multilevel"/>
    <w:tmpl w:val="169E07E2"/>
    <w:lvl w:ilvl="0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475E1496"/>
    <w:multiLevelType w:val="multilevel"/>
    <w:tmpl w:val="078A9B9A"/>
    <w:lvl w:ilvl="0">
      <w:start w:val="1"/>
      <w:numFmt w:val="taiwaneseCountingThousand"/>
      <w:lvlText w:val="%1、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8AD68EB"/>
    <w:multiLevelType w:val="multilevel"/>
    <w:tmpl w:val="026C2D70"/>
    <w:lvl w:ilvl="0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49BC068C"/>
    <w:multiLevelType w:val="multilevel"/>
    <w:tmpl w:val="D17E7620"/>
    <w:lvl w:ilvl="0">
      <w:start w:val="1"/>
      <w:numFmt w:val="decimal"/>
      <w:lvlText w:val="(%1.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CCE2EAB"/>
    <w:multiLevelType w:val="hybridMultilevel"/>
    <w:tmpl w:val="328EE8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B372734"/>
    <w:multiLevelType w:val="multilevel"/>
    <w:tmpl w:val="6B9A51F4"/>
    <w:lvl w:ilvl="0">
      <w:start w:val="1"/>
      <w:numFmt w:val="decimal"/>
      <w:lvlText w:val="(%1.)"/>
      <w:lvlJc w:val="left"/>
      <w:pPr>
        <w:ind w:left="1920" w:hanging="480"/>
      </w:pPr>
    </w:lvl>
    <w:lvl w:ilvl="1">
      <w:start w:val="1"/>
      <w:numFmt w:val="decim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decim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5F951760"/>
    <w:multiLevelType w:val="multilevel"/>
    <w:tmpl w:val="B706D366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68E615EA"/>
    <w:multiLevelType w:val="multilevel"/>
    <w:tmpl w:val="6E288F88"/>
    <w:lvl w:ilvl="0">
      <w:start w:val="1"/>
      <w:numFmt w:val="decimal"/>
      <w:lvlText w:val="(%1.)"/>
      <w:lvlJc w:val="left"/>
      <w:pPr>
        <w:ind w:left="480" w:hanging="480"/>
      </w:pPr>
    </w:lvl>
    <w:lvl w:ilvl="1">
      <w:start w:val="1"/>
      <w:numFmt w:val="decimal"/>
      <w:lvlText w:val="(%2.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BB64D6"/>
    <w:multiLevelType w:val="multilevel"/>
    <w:tmpl w:val="0FB886BE"/>
    <w:lvl w:ilvl="0">
      <w:start w:val="1"/>
      <w:numFmt w:val="taiwaneseCountingThousand"/>
      <w:lvlText w:val="(%1)"/>
      <w:lvlJc w:val="left"/>
      <w:pPr>
        <w:ind w:left="1386" w:hanging="48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46" w:hanging="360"/>
      </w:pPr>
      <w:rPr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decim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decim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20" w15:restartNumberingAfterBreak="0">
    <w:nsid w:val="7E1F4B12"/>
    <w:multiLevelType w:val="multilevel"/>
    <w:tmpl w:val="600E7610"/>
    <w:lvl w:ilvl="0">
      <w:start w:val="1"/>
      <w:numFmt w:val="decimal"/>
      <w:lvlText w:val="%1."/>
      <w:lvlJc w:val="left"/>
      <w:pPr>
        <w:ind w:left="1386" w:hanging="480"/>
      </w:pPr>
    </w:lvl>
    <w:lvl w:ilvl="1">
      <w:start w:val="1"/>
      <w:numFmt w:val="decimal"/>
      <w:lvlText w:val="(%2)"/>
      <w:lvlJc w:val="left"/>
      <w:pPr>
        <w:ind w:left="1746" w:hanging="360"/>
      </w:pPr>
      <w:rPr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decim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decim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14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8"/>
  </w:num>
  <w:num w:numId="13">
    <w:abstractNumId w:val="19"/>
  </w:num>
  <w:num w:numId="14">
    <w:abstractNumId w:val="17"/>
  </w:num>
  <w:num w:numId="15">
    <w:abstractNumId w:val="11"/>
  </w:num>
  <w:num w:numId="16">
    <w:abstractNumId w:val="6"/>
  </w:num>
  <w:num w:numId="17">
    <w:abstractNumId w:val="15"/>
  </w:num>
  <w:num w:numId="18">
    <w:abstractNumId w:val="7"/>
  </w:num>
  <w:num w:numId="19">
    <w:abstractNumId w:val="18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859"/>
    <w:rsid w:val="00167252"/>
    <w:rsid w:val="00270EDD"/>
    <w:rsid w:val="002D1B59"/>
    <w:rsid w:val="00335937"/>
    <w:rsid w:val="00385D79"/>
    <w:rsid w:val="0066797F"/>
    <w:rsid w:val="00875FCD"/>
    <w:rsid w:val="0089576A"/>
    <w:rsid w:val="00B17ED3"/>
    <w:rsid w:val="00B423C0"/>
    <w:rsid w:val="00BC13BE"/>
    <w:rsid w:val="00C71A1F"/>
    <w:rsid w:val="00CD2859"/>
    <w:rsid w:val="00CD3CD5"/>
    <w:rsid w:val="00DB74BA"/>
    <w:rsid w:val="00E215D6"/>
    <w:rsid w:val="00F4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89098"/>
  <w15:docId w15:val="{444F844F-75C0-4B44-BAFA-1D32FC98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評鑑 內文(其他)"/>
    <w:basedOn w:val="a"/>
    <w:link w:val="a5"/>
    <w:autoRedefine/>
    <w:qFormat/>
    <w:rsid w:val="00395E30"/>
    <w:pPr>
      <w:snapToGrid w:val="0"/>
      <w:jc w:val="both"/>
    </w:pPr>
    <w:rPr>
      <w:rFonts w:ascii="標楷體" w:eastAsia="標楷體" w:hAnsi="標楷體" w:cs="新細明體"/>
    </w:rPr>
  </w:style>
  <w:style w:type="character" w:customStyle="1" w:styleId="a5">
    <w:name w:val="評鑑 內文(其他) 字元"/>
    <w:link w:val="a4"/>
    <w:rsid w:val="00395E30"/>
    <w:rPr>
      <w:rFonts w:ascii="標楷體" w:eastAsia="標楷體" w:hAnsi="標楷體" w:cs="新細明體"/>
      <w:szCs w:val="24"/>
    </w:rPr>
  </w:style>
  <w:style w:type="paragraph" w:styleId="Web">
    <w:name w:val="Normal (Web)"/>
    <w:basedOn w:val="a"/>
    <w:uiPriority w:val="99"/>
    <w:semiHidden/>
    <w:unhideWhenUsed/>
    <w:rsid w:val="00BE1A8E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6">
    <w:name w:val="List Paragraph"/>
    <w:basedOn w:val="a"/>
    <w:uiPriority w:val="34"/>
    <w:qFormat/>
    <w:rsid w:val="00BE1A8E"/>
    <w:pPr>
      <w:ind w:leftChars="200" w:left="480"/>
    </w:pPr>
  </w:style>
  <w:style w:type="paragraph" w:customStyle="1" w:styleId="Default">
    <w:name w:val="Default"/>
    <w:rsid w:val="007E5945"/>
    <w:pPr>
      <w:autoSpaceDE w:val="0"/>
      <w:autoSpaceDN w:val="0"/>
      <w:adjustRightInd w:val="0"/>
    </w:pPr>
    <w:rPr>
      <w:rFonts w:ascii="標楷體p...." w:eastAsia="標楷體p...." w:cs="標楷體p...."/>
      <w:color w:val="000000"/>
    </w:rPr>
  </w:style>
  <w:style w:type="table" w:styleId="a7">
    <w:name w:val="Table Grid"/>
    <w:basedOn w:val="a1"/>
    <w:uiPriority w:val="39"/>
    <w:rsid w:val="006B5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E7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E7CD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E7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E7CD2"/>
    <w:rPr>
      <w:sz w:val="20"/>
      <w:szCs w:val="2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lPtv0FAfD02/4L6WpmFgKx38g==">CgMxLjAyCGguZ2pkZ3hzOAByITFLd01CQWJkVHA4UnZXRDJTVlRBWkUzZ3NoZ2V2Z3hKOA==</go:docsCustomData>
</go:gDocsCustomXmlDataStorage>
</file>

<file path=customXml/itemProps1.xml><?xml version="1.0" encoding="utf-8"?>
<ds:datastoreItem xmlns:ds="http://schemas.openxmlformats.org/officeDocument/2006/customXml" ds:itemID="{2B2A5BD1-D9E3-4337-B846-00B873F9A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帳戶</dc:creator>
  <cp:lastModifiedBy>金山 林</cp:lastModifiedBy>
  <cp:revision>13</cp:revision>
  <dcterms:created xsi:type="dcterms:W3CDTF">2024-07-22T02:47:00Z</dcterms:created>
  <dcterms:modified xsi:type="dcterms:W3CDTF">2026-07-28T01:35:00Z</dcterms:modified>
</cp:coreProperties>
</file>